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left" w:leader="none" w:pos="4551"/>
        </w:tabs>
        <w:spacing w:after="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left" w:leader="none" w:pos="4551"/>
        </w:tabs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ПОЖЕРТВОВАНИЯ </w:t>
        <w:br w:type="textWrapping"/>
        <w:t xml:space="preserve">на пополнение целевого капитала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8"/>
          <w:tab w:val="left" w:leader="none" w:pos="6608"/>
          <w:tab w:val="left" w:leader="none" w:pos="9069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«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год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.141732283466"/>
          <w:tab w:val="left" w:leader="none" w:pos="10056.141732283466"/>
        </w:tabs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в лице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действующе</w:t>
      </w:r>
      <w:r w:rsidDel="00000000" w:rsidR="00000000" w:rsidRPr="00000000">
        <w:rPr>
          <w:sz w:val="24"/>
          <w:szCs w:val="24"/>
          <w:rtl w:val="0"/>
        </w:rPr>
        <w:t xml:space="preserve">го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 на основании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«Жертвователь», с одной стороны,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6.141732283466"/>
          <w:tab w:val="left" w:leader="none" w:pos="10056.141732283466"/>
        </w:tabs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737"/>
          <w:tab w:val="left" w:leader="none" w:pos="4966"/>
          <w:tab w:val="left" w:leader="none" w:pos="5914"/>
          <w:tab w:val="left" w:leader="none" w:pos="7171"/>
          <w:tab w:val="left" w:leader="none" w:pos="8399"/>
          <w:tab w:val="left" w:leader="none" w:pos="9347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Автономная некоммерческая организация социальных и благотворительных программ «Синяя птица»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именуемый в дальнейшем «Организация», в лице </w:t>
      </w:r>
      <w:r w:rsidDel="00000000" w:rsidR="00000000" w:rsidRPr="00000000">
        <w:rPr>
          <w:sz w:val="24"/>
          <w:szCs w:val="24"/>
          <w:rtl w:val="0"/>
        </w:rPr>
        <w:t xml:space="preserve">генерального директора Кураускас Александры Васильевны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действующего на основании Устава, с другой стороны, в дальнейшем вместе именуемые «Стороны»,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4071"/>
        </w:tabs>
        <w:spacing w:line="276" w:lineRule="auto"/>
        <w:ind w:left="708.6614173228347" w:hanging="708.6614173228347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B">
      <w:pPr>
        <w:tabs>
          <w:tab w:val="left" w:leader="none" w:pos="4071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tabs>
          <w:tab w:val="right" w:leader="none" w:pos="10200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в качестве добровольного благотворительного пожертвования безвозмездно  передает Организации денежные средства (далее – «Пожертвование») в валюте Российской Федерации на пополнение целевого капитала «Открытие» (далее – «Целевой капитал»), а Организация обязуется принять Пожертвование и использовать его в порядке и на условиях установленных настоящим Договором.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tabs>
          <w:tab w:val="right" w:leader="none" w:pos="10200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Сумма пожертвования составляет 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) рублей 00 копеек. </w:t>
      </w:r>
    </w:p>
    <w:p w:rsidR="00000000" w:rsidDel="00000000" w:rsidP="00000000" w:rsidRDefault="00000000" w:rsidRPr="00000000" w14:paraId="0000000E">
      <w:pPr>
        <w:spacing w:line="276" w:lineRule="auto"/>
        <w:ind w:left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3247"/>
        </w:tabs>
        <w:spacing w:line="276" w:lineRule="auto"/>
        <w:ind w:left="708.6614173228347" w:hanging="708.6614173228347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ИСПОЛЬЗОВАНИЯ ПОЖЕРТВОВАНИЯ</w:t>
      </w:r>
    </w:p>
    <w:p w:rsidR="00000000" w:rsidDel="00000000" w:rsidP="00000000" w:rsidRDefault="00000000" w:rsidRPr="00000000" w14:paraId="00000010">
      <w:pPr>
        <w:tabs>
          <w:tab w:val="left" w:leader="none" w:pos="3247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Целью Пожертвования является использование Пожертвования в качестве имущества, составляющего Целевой капитал, в том числе: получение дохода от целевого капитала, использование и распределение дохода от Целевого капитала в пользу получателей дохода, определенных в порядке, предусмотренном Законом, а также Уставом Организации.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Конкретное назначение и (или) цели использования дохода от Целевого капитала, объем выплат за счет дохода от целевого капитала, периодичность и порядок их осуществления определяются Советом по использованию целевого капитала.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расформирования Целевого капитала часть имущества, составляющего Целевой капитал, по решению Совета Учредителей, согласованному с Советом по использованию целевого капитала: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передается другой некоммерческой организации для формирования или пополнения сформированного целевого капитала;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используется на цели, определенные Советом по использованию Целевого капитала в соответствии с финансовым планом Организации.</w:t>
      </w:r>
    </w:p>
    <w:p w:rsidR="00000000" w:rsidDel="00000000" w:rsidP="00000000" w:rsidRDefault="00000000" w:rsidRPr="00000000" w14:paraId="00000016">
      <w:pPr>
        <w:tabs>
          <w:tab w:val="left" w:leader="none" w:pos="3247"/>
        </w:tabs>
        <w:spacing w:line="276" w:lineRule="auto"/>
        <w:ind w:left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3247"/>
        </w:tabs>
        <w:spacing w:line="276" w:lineRule="auto"/>
        <w:ind w:left="708.6614173228347" w:hanging="708.6614173228347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8">
      <w:pPr>
        <w:tabs>
          <w:tab w:val="left" w:leader="none" w:pos="3247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leader="none" w:pos="1144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Права и обязанности Жертвователя: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гарантирует, что не является получателем денежных средств и иного имущества от иностранных источников (иностранных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лиц), а также не действует в качестве посредника при получении таких денежных средств и (или) иного имущества (за исключением открытых акционерных обществ с государственным участием и их дочерних обществ), и (или) от российских юридических лиц, бенефициарными владельцами которых в значении, определенном пунктом 8 статьи 6.1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гражданства.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обязуется передать Пожертвование путем перечисления денежных средств в размере, указанном в п.1.1. настоящего Договора, на расчетный счет Организации, открытый для осуществления расчетов, связанных с получением денежных средств на формирование и пополнение  Целевого капитала и указанный в настоящем Договоре, в течение 20 (двадцати) рабочих дней после подписания Сторонами Договора. 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(его наследники или иные правопреемники)</w:t>
      </w:r>
      <w:r w:rsidDel="00000000" w:rsidR="00000000" w:rsidRPr="00000000">
        <w:rPr>
          <w:sz w:val="24"/>
          <w:szCs w:val="24"/>
          <w:rtl w:val="0"/>
        </w:rPr>
        <w:t xml:space="preserve"> вправе получать информацию о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п.1.2. Договора, в порядке, установленном Федеральным законом от 30.12.2006 №275-ФЗ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(его наследники или иные правопреемники) в любой момент вправе потребовать включить себя или своего представителя в состав Совета по использованию Целевого капитала, если размер пожертвования Жертвователя составляет более 10 процентов балансовой стоимости имущества, составляющего Целевой капитал, на момент передачи пожертвования.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30.12.2006 № 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tabs>
          <w:tab w:val="left" w:leader="none" w:pos="1144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Права и обязанности Организации: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вправе в любое время до передачи Жертвователем Пожертвования отказаться от него. Отказ Одаряемого от Пожертвования должен быть совершен в письменной форме. В этом случае Договор считается расторгнутым с момента получения Жертвователем отказа.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осуществлять целевое использование пожертвования в соответствии с Федеральным законом от 30.12.2006 г. </w:t>
      </w:r>
      <w:r w:rsidDel="00000000" w:rsidR="00000000" w:rsidRPr="00000000">
        <w:rPr>
          <w:sz w:val="24"/>
          <w:szCs w:val="24"/>
          <w:rtl w:val="0"/>
        </w:rPr>
        <w:t xml:space="preserve">№275-ФЗ «О порядке формирования и использования целевого капитала некоммерческих организаций» и настоящим Договором;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передать денежные средства, составляющие пожертвование, в доверительное управление управляющей компании в сроки, установленные Федеральным законом от 30.12.2006г. №275-ФЗ «О порядке форм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ирования и использования целевого капитала некоммерческих организаций»;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в соответствии с п. 8.1. ст. 6 Федерального закона от 30.12.2006 г. № 275-ФЗ «О порядке формирования и использования целевого капитала некоммерческих организаций» вправе использовать на административно-управленческие расходы, указанные в п. 3 ст. 3 Федерального закона от 30.12.2006 №275-ФЗ «О порядке формирования и использования целевого капитала некоммерческих организаций», не более 5 процентов от суммы Пожертвования.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 не позднее шести месяцев после окончания отчетного года обязана подготовить и утвердить годовой отчет о формировании и пополнении целевого капитала и об использовании, о распределении дохода от целевого капитала. и размещает его на  сайте Организации в сети Интернет. 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663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исполняет иные обязанности и пользуется иными правами в соответствии с законодательством Российской Федерации и, в частности, в соответствии с Федеральным законом Российской Федерации от 30.12.2006 № 275-ФЗ «О порядке формирования и использования целевого капитала некоммерческих организаций», а также уставом Организации.</w:t>
      </w:r>
    </w:p>
    <w:p w:rsidR="00000000" w:rsidDel="00000000" w:rsidP="00000000" w:rsidRDefault="00000000" w:rsidRPr="00000000" w14:paraId="00000026">
      <w:pPr>
        <w:spacing w:line="276" w:lineRule="auto"/>
        <w:ind w:left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3180"/>
        </w:tabs>
        <w:spacing w:line="276" w:lineRule="auto"/>
        <w:ind w:left="708.6614173228347" w:hanging="708.6614173228347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РАЗРЕШЕНИЕ СПОРОВ</w:t>
      </w:r>
    </w:p>
    <w:p w:rsidR="00000000" w:rsidDel="00000000" w:rsidP="00000000" w:rsidRDefault="00000000" w:rsidRPr="00000000" w14:paraId="00000028">
      <w:pPr>
        <w:tabs>
          <w:tab w:val="left" w:leader="none" w:pos="31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</w:t>
        <w:tab/>
        <w:t xml:space="preserve">К настоящему Договору и к отношениям Сторон по нему применяется законодательство Российской Федерации.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</w:t>
        <w:tab/>
        <w:t xml:space="preserve">Все споры, связанные с заключением, толкованием, исполнением и расторжением настоящего Договора, будут разрешаться Сторонами путем переговоров, а при невозможности разрешения путем переговоров - в суде в соответствии с действующим законодательством РФ, с обязательным соблюдением досудебного (претензионного) порядка урегулирования спора, предусмотренного пунктами 4.3 - 4.5 Договора.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</w:t>
        <w:tab/>
        <w:t xml:space="preserve">В случае не достижения соглашения в ходе переговоров, указанных в п. 4.2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</w:t>
        <w:tab/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</w:t>
        <w:tab/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(Двадцати) рабочих дней со дня получения претензии.</w:t>
      </w:r>
    </w:p>
    <w:p w:rsidR="00000000" w:rsidDel="00000000" w:rsidP="00000000" w:rsidRDefault="00000000" w:rsidRPr="00000000" w14:paraId="0000002E">
      <w:pPr>
        <w:widowControl w:val="1"/>
        <w:spacing w:line="276" w:lineRule="auto"/>
        <w:ind w:left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</w:t>
        <w:tab/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 4.5 Договора, спор передается для разрешения в суд по месту нахождения Организации. Договор регулируется и подлежит толкованию в соответствии с законодательством Российской Федерации.</w:t>
      </w:r>
    </w:p>
    <w:p w:rsidR="00000000" w:rsidDel="00000000" w:rsidP="00000000" w:rsidRDefault="00000000" w:rsidRPr="00000000" w14:paraId="0000002F">
      <w:pPr>
        <w:spacing w:line="276" w:lineRule="auto"/>
        <w:ind w:left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leader="none" w:pos="3180"/>
        </w:tabs>
        <w:spacing w:line="276" w:lineRule="auto"/>
        <w:ind w:left="708.6614173228347" w:hanging="708.6614173228347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31">
      <w:pPr>
        <w:tabs>
          <w:tab w:val="left" w:leader="none" w:pos="31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right="-2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изменения, дополнения и приложения к Договору должны быть совершены в письменной форме и подписаны надлежащим образом уполномоченными представителями Сторон. Все изменения, приложения и дополнения, составленные в надлежащей форме и в соответствии с условиями Договора, являются его составной и неотъемлемой частью.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 может быть расторгнут досрочно письменным соглашением Сторон в любое время, а также по иным основаниям, предусмотренным действующим законодательством РФ и Договором.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нему, за исключением случаев,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дает Организации свое согласие на раскрытие и распространение информации о совершенном пожертвовании, в том числе о его размере, в том числе на официальном  сайте  Организации  в  информационно-телекоммуникационной  сети 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 всем, что не урегулировано настоящим Договором, Стороны руководствуются нормами действующего законодательства Российской Федерации.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уведомления и сообщения, связанные с исполнением настоящего Договора, должны направляться в письменной форме.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и подписан Сторонами в 2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9"/>
        </w:tabs>
        <w:spacing w:after="0" w:before="0" w:line="276" w:lineRule="auto"/>
        <w:ind w:left="708.6614173228347" w:right="0" w:hanging="708.6614173228347"/>
        <w:jc w:val="left"/>
        <w:rPr>
          <w:b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Жертвователь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Организация: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1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КПП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р/с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8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БИК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Адрес: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A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B">
            <w:pPr>
              <w:keepNext w:val="1"/>
              <w:widowControl w:val="1"/>
              <w:shd w:fill="ffffff" w:val="clear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1"/>
              <w:widowControl w:val="1"/>
              <w:tabs>
                <w:tab w:val="left" w:leader="none" w:pos="4663"/>
              </w:tabs>
              <w:spacing w:line="276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2597785" cy="698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47100" y="3775075"/>
                                <a:ext cx="2597785" cy="6985"/>
                                <a:chOff x="4047100" y="3775075"/>
                                <a:chExt cx="2597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47108" y="3776508"/>
                                  <a:ext cx="2597785" cy="6975"/>
                                  <a:chOff x="0" y="0"/>
                                  <a:chExt cx="2597785" cy="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597775" cy="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340"/>
                                    <a:ext cx="259778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597785">
                                        <a:moveTo>
                                          <a:pt x="0" y="0"/>
                                        </a:moveTo>
                                        <a:lnTo>
                                          <a:pt x="1649870" y="0"/>
                                        </a:lnTo>
                                      </a:path>
                                      <a:path extrusionOk="0" h="120000" w="2597785">
                                        <a:moveTo>
                                          <a:pt x="1691018" y="0"/>
                                        </a:moveTo>
                                        <a:lnTo>
                                          <a:pt x="25975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97785" cy="6985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7785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(подпись)                             (расшифровка)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1"/>
              <w:keepLines w:val="1"/>
              <w:tabs>
                <w:tab w:val="left" w:leader="none" w:pos="4663"/>
              </w:tabs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Автономная некоммерческая организация социальных и благотворительных программ</w:t>
            </w:r>
          </w:p>
          <w:p w:rsidR="00000000" w:rsidDel="00000000" w:rsidP="00000000" w:rsidRDefault="00000000" w:rsidRPr="00000000" w14:paraId="00000053">
            <w:pPr>
              <w:keepNext w:val="1"/>
              <w:keepLines w:val="1"/>
              <w:tabs>
                <w:tab w:val="left" w:leader="none" w:pos="4663"/>
              </w:tabs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«СИНЯЯ ПТИЦА»</w:t>
            </w:r>
          </w:p>
          <w:p w:rsidR="00000000" w:rsidDel="00000000" w:rsidP="00000000" w:rsidRDefault="00000000" w:rsidRPr="00000000" w14:paraId="00000054">
            <w:pPr>
              <w:keepNext w:val="1"/>
              <w:keepLines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1"/>
              <w:tabs>
                <w:tab w:val="left" w:leader="none" w:pos="711.1417322834649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2330039722</w:t>
            </w:r>
          </w:p>
          <w:p w:rsidR="00000000" w:rsidDel="00000000" w:rsidP="00000000" w:rsidRDefault="00000000" w:rsidRPr="00000000" w14:paraId="00000056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КПП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231001001</w:t>
            </w:r>
          </w:p>
          <w:p w:rsidR="00000000" w:rsidDel="00000000" w:rsidP="00000000" w:rsidRDefault="00000000" w:rsidRPr="00000000" w14:paraId="00000057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1102300007083</w:t>
            </w:r>
          </w:p>
          <w:p w:rsidR="00000000" w:rsidDel="00000000" w:rsidP="00000000" w:rsidRDefault="00000000" w:rsidRPr="00000000" w14:paraId="00000058">
            <w:pPr>
              <w:keepNext w:val="1"/>
              <w:shd w:fill="ffffff" w:val="clear"/>
              <w:tabs>
                <w:tab w:val="left" w:leader="none" w:pos="711.1417322834649"/>
                <w:tab w:val="left" w:leader="none" w:pos="4663"/>
              </w:tabs>
              <w:spacing w:line="276" w:lineRule="auto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р/с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40703 810 1 3000 0005039</w:t>
              <w:br w:type="textWrapping"/>
              <w:t xml:space="preserve">Краснодарское отделение N8619 ПАО Сбербанк</w:t>
              <w:br w:type="textWrapping"/>
              <w:t xml:space="preserve">   к/с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30101810100000000602</w:t>
              <w:br w:type="textWrapping"/>
              <w:t xml:space="preserve">   БИК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040349602</w:t>
            </w:r>
          </w:p>
          <w:p w:rsidR="00000000" w:rsidDel="00000000" w:rsidP="00000000" w:rsidRDefault="00000000" w:rsidRPr="00000000" w14:paraId="00000059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line="276" w:lineRule="auto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Адрес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350000 г. Краснодар, ул. Одесская д. 48, литер «З»</w:t>
            </w:r>
          </w:p>
          <w:p w:rsidR="00000000" w:rsidDel="00000000" w:rsidP="00000000" w:rsidRDefault="00000000" w:rsidRPr="00000000" w14:paraId="0000005A">
            <w:pPr>
              <w:keepNext w:val="1"/>
              <w:tabs>
                <w:tab w:val="left" w:leader="none" w:pos="4663"/>
              </w:tabs>
              <w:spacing w:line="276" w:lineRule="auto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1"/>
              <w:tabs>
                <w:tab w:val="left" w:leader="none" w:pos="4663"/>
              </w:tabs>
              <w:spacing w:line="276" w:lineRule="auto"/>
              <w:rPr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5D">
            <w:pPr>
              <w:keepNext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                   / Кураускас А.В /</w:t>
            </w:r>
          </w:p>
          <w:p w:rsidR="00000000" w:rsidDel="00000000" w:rsidP="00000000" w:rsidRDefault="00000000" w:rsidRPr="00000000" w14:paraId="0000005F">
            <w:pPr>
              <w:keepNext w:val="1"/>
              <w:tabs>
                <w:tab w:val="left" w:leader="none" w:pos="4663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headerReference r:id="rId7" w:type="default"/>
          <w:headerReference r:id="rId8" w:type="first"/>
          <w:footerReference r:id="rId9" w:type="first"/>
          <w:pgSz w:h="16840" w:w="11910" w:orient="portrait"/>
          <w:pgMar w:bottom="566.9291338582677" w:top="566.9291338582677" w:left="1133.8582677165355" w:right="566.9291338582677" w:header="0" w:footer="36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widowControl w:val="1"/>
        <w:spacing w:line="276" w:lineRule="auto"/>
        <w:jc w:val="center"/>
        <w:rPr>
          <w:sz w:val="24"/>
          <w:szCs w:val="24"/>
        </w:rPr>
      </w:pPr>
      <w:bookmarkStart w:colFirst="0" w:colLast="0" w:name="_k8iqr0cjojzz" w:id="0"/>
      <w:bookmarkEnd w:id="0"/>
      <w:r w:rsidDel="00000000" w:rsidR="00000000" w:rsidRPr="00000000">
        <w:rPr>
          <w:sz w:val="24"/>
          <w:szCs w:val="24"/>
          <w:rtl w:val="0"/>
        </w:rPr>
        <w:t xml:space="preserve">ПАМЯТКА</w:t>
        <w:br w:type="textWrapping"/>
        <w:t xml:space="preserve">Целевой капитал «Открытие»</w:t>
      </w:r>
    </w:p>
    <w:p w:rsidR="00000000" w:rsidDel="00000000" w:rsidP="00000000" w:rsidRDefault="00000000" w:rsidRPr="00000000" w14:paraId="00000062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создан решением Совета Учредителей АНО социальных и благотворительных программ «Синяя птица» (далее - Организация) (Протокол №1 от 26 июня 2023г.) в порядке, предусмотренном Федеральным законом от 30.12.2006 № 275-ФЗ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передан в доверительное управление </w:t>
      </w:r>
      <w:r w:rsidDel="00000000" w:rsidR="00000000" w:rsidRPr="00000000">
        <w:rPr>
          <w:sz w:val="24"/>
          <w:szCs w:val="24"/>
          <w:rtl w:val="0"/>
        </w:rPr>
        <w:t xml:space="preserve">Управляющей компании ООО УК «Открытие» 25 августа 2023 года.</w:t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создания целевого капитала: обеспечение устойчивого развития Организации и решения следующих задач:</w:t>
      </w:r>
    </w:p>
    <w:p w:rsidR="00000000" w:rsidDel="00000000" w:rsidP="00000000" w:rsidRDefault="00000000" w:rsidRPr="00000000" w14:paraId="00000066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стабильной деятельности Центра развития «Верь в себя»;</w:t>
      </w:r>
    </w:p>
    <w:p w:rsidR="00000000" w:rsidDel="00000000" w:rsidP="00000000" w:rsidRDefault="00000000" w:rsidRPr="00000000" w14:paraId="00000067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системной, комплексной непрерывной помощи семьям с детьми в паллиативном состоянии программы «ЯЖивой»</w:t>
      </w:r>
    </w:p>
    <w:p w:rsidR="00000000" w:rsidDel="00000000" w:rsidP="00000000" w:rsidRDefault="00000000" w:rsidRPr="00000000" w14:paraId="00000068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других уставных целей Организации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Характеристики сформированного целевого капитала:</w:t>
      </w:r>
    </w:p>
    <w:p w:rsidR="00000000" w:rsidDel="00000000" w:rsidP="00000000" w:rsidRDefault="00000000" w:rsidRPr="00000000" w14:paraId="0000006A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«Открытие» сформирован на срок </w:t>
      </w:r>
      <w:r w:rsidDel="00000000" w:rsidR="00000000" w:rsidRPr="00000000">
        <w:rPr>
          <w:sz w:val="24"/>
          <w:szCs w:val="24"/>
          <w:rtl w:val="0"/>
        </w:rPr>
        <w:t xml:space="preserve">10 лет.</w:t>
      </w:r>
    </w:p>
    <w:p w:rsidR="00000000" w:rsidDel="00000000" w:rsidP="00000000" w:rsidRDefault="00000000" w:rsidRPr="00000000" w14:paraId="0000006B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использования дохода от целевого капитала «Открытие»: </w:t>
      </w:r>
      <w:r w:rsidDel="00000000" w:rsidR="00000000" w:rsidRPr="00000000">
        <w:rPr>
          <w:sz w:val="24"/>
          <w:szCs w:val="24"/>
          <w:rtl w:val="0"/>
        </w:rPr>
        <w:t xml:space="preserve">использование Получателем дохода от целевого капитала для поддержки основной уставной деятельности Организации в соответствии с пунктом 4 статьи 4 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6C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одновременно является собственником целевого капитала и получателем дохода от целевого капитала на основании Федерального закона от 30.12.2006 № 275-ФЗ «О порядке формирования и использования целевого капитала некоммерческих организаций»</w:t>
      </w:r>
    </w:p>
    <w:p w:rsidR="00000000" w:rsidDel="00000000" w:rsidP="00000000" w:rsidRDefault="00000000" w:rsidRPr="00000000" w14:paraId="0000006D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и периодичность передачи дохода от целевого капитала в пользу получателей дохода определяется решением</w:t>
      </w:r>
      <w:r w:rsidDel="00000000" w:rsidR="00000000" w:rsidRPr="00000000">
        <w:rPr>
          <w:sz w:val="24"/>
          <w:szCs w:val="24"/>
          <w:rtl w:val="0"/>
        </w:rPr>
        <w:t xml:space="preserve"> Совета по использованию целевого капитала и Совета учредителей Организации, в соответствии с утвержденным финансовым планом и не может быть более чем два раза в год.</w:t>
      </w:r>
    </w:p>
    <w:p w:rsidR="00000000" w:rsidDel="00000000" w:rsidP="00000000" w:rsidRDefault="00000000" w:rsidRPr="00000000" w14:paraId="0000006E">
      <w:pPr>
        <w:widowControl w:val="1"/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Основаниями для расформирования целевого капитала являются:</w:t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истечение срока, на который был сформирован целевой капитал;</w:t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принятие решения судом о ликвидации Организации;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иные предусмотренные законодательством случаи.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расформирования целевого капитала Организация обязана передать оставшуюся часть имущества, составлявшего целевой капитал на формирование или пополнение целевого капитала другой некоммерческой организации на цели</w:t>
      </w:r>
      <w:r w:rsidDel="00000000" w:rsidR="00000000" w:rsidRPr="00000000">
        <w:rPr>
          <w:sz w:val="24"/>
          <w:szCs w:val="24"/>
          <w:rtl w:val="0"/>
        </w:rPr>
        <w:t xml:space="preserve">, указанные в п.3.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цели использования дохода от целевого капитала, срока, на который сформирован целевой капитал, получателей дохода от целевого капитала, порядка и периодичности передачи дохода от целевого капитала осуществляется в порядке, установленном законодательством РФ и документами Организации.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сайта в сети Интернет для размещения информации о деятельности Организации: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https://sinyaya-ptitsa.ru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11" w:type="default"/>
      <w:type w:val="nextPage"/>
      <w:pgSz w:h="16840" w:w="11910" w:orient="portrait"/>
      <w:pgMar w:bottom="566.9291338582677" w:top="566.9291338582677" w:left="1133.8582677165355" w:right="566.9291338582677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widowControl w:val="1"/>
      <w:tabs>
        <w:tab w:val="center" w:leader="none" w:pos="4677"/>
        <w:tab w:val="right" w:leader="none" w:pos="10470"/>
      </w:tabs>
      <w:ind w:left="-1417.3228346456694" w:right="-1440" w:firstLine="425.19685039370086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542189" cy="1281113"/>
          <wp:effectExtent b="0" l="0" r="0" t="0"/>
          <wp:docPr descr="D:\ptica\Синяя птица\бланк.jpg" id="3" name="image1.jpg"/>
          <a:graphic>
            <a:graphicData uri="http://schemas.openxmlformats.org/drawingml/2006/picture">
              <pic:pic>
                <pic:nvPicPr>
                  <pic:cNvPr descr="D:\ptica\Синяя птица\бланк.jpg" id="0" name="image1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42189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widowControl w:val="1"/>
      <w:tabs>
        <w:tab w:val="center" w:leader="none" w:pos="4677"/>
        <w:tab w:val="right" w:leader="none" w:pos="10470"/>
      </w:tabs>
      <w:ind w:left="-1417.3228346456694" w:right="-1440" w:firstLine="425.19685039370086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287744"/>
          <wp:effectExtent b="0" l="0" r="0" t="0"/>
          <wp:wrapTopAndBottom distB="0" distT="0"/>
          <wp:docPr descr="D:\ptica\Синяя птица\бланк.jpg" id="2" name="image2.jpg"/>
          <a:graphic>
            <a:graphicData uri="http://schemas.openxmlformats.org/drawingml/2006/picture">
              <pic:pic>
                <pic:nvPicPr>
                  <pic:cNvPr descr="D:\ptica\Синяя птица\бланк.jpg" id="0" name="image2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45600" cy="12877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294.80314960629914"/>
      </w:pPr>
      <w:rPr>
        <w:u w:val="none"/>
      </w:rPr>
    </w:lvl>
    <w:lvl w:ilvl="1">
      <w:start w:val="1"/>
      <w:numFmt w:val="decimal"/>
      <w:lvlText w:val="%1.%2."/>
      <w:lvlJc w:val="right"/>
      <w:pPr>
        <w:ind w:left="708.6614173228347" w:hanging="141.73228346456722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08.6614173228347" w:hanging="708.6614173228347"/>
      </w:pPr>
      <w:rPr>
        <w:rFonts w:ascii="Times New Roman" w:cs="Times New Roman" w:eastAsia="Times New Roman" w:hAnsi="Times New Roman"/>
        <w:b w:val="1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08.6614173228347" w:hanging="708.6614173228347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08.6614173228347" w:hanging="663.6614173228347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3">
      <w:start w:val="0"/>
      <w:numFmt w:val="bullet"/>
      <w:lvlText w:val="•"/>
      <w:lvlJc w:val="left"/>
      <w:pPr>
        <w:ind w:left="4845" w:hanging="658"/>
      </w:pPr>
      <w:rPr/>
    </w:lvl>
    <w:lvl w:ilvl="4">
      <w:start w:val="0"/>
      <w:numFmt w:val="bullet"/>
      <w:lvlText w:val="•"/>
      <w:lvlJc w:val="left"/>
      <w:pPr>
        <w:ind w:left="5611" w:hanging="658"/>
      </w:pPr>
      <w:rPr/>
    </w:lvl>
    <w:lvl w:ilvl="5">
      <w:start w:val="0"/>
      <w:numFmt w:val="bullet"/>
      <w:lvlText w:val="•"/>
      <w:lvlJc w:val="left"/>
      <w:pPr>
        <w:ind w:left="6377" w:hanging="657.9999999999991"/>
      </w:pPr>
      <w:rPr/>
    </w:lvl>
    <w:lvl w:ilvl="6">
      <w:start w:val="0"/>
      <w:numFmt w:val="bullet"/>
      <w:lvlText w:val="•"/>
      <w:lvlJc w:val="left"/>
      <w:pPr>
        <w:ind w:left="7143" w:hanging="658"/>
      </w:pPr>
      <w:rPr/>
    </w:lvl>
    <w:lvl w:ilvl="7">
      <w:start w:val="0"/>
      <w:numFmt w:val="bullet"/>
      <w:lvlText w:val="•"/>
      <w:lvlJc w:val="left"/>
      <w:pPr>
        <w:ind w:left="7909" w:hanging="658"/>
      </w:pPr>
      <w:rPr/>
    </w:lvl>
    <w:lvl w:ilvl="8">
      <w:start w:val="0"/>
      <w:numFmt w:val="bullet"/>
      <w:lvlText w:val="•"/>
      <w:lvlJc w:val="left"/>
      <w:pPr>
        <w:ind w:left="8674" w:hanging="65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yperlink" Target="https://sinyaya-ptitsa.ru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2021-01-21T00:00:00Z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2024-09-17T00:00:00Z</vt:lpwstr>
  </property>
  <property fmtid="{D5CDD505-2E9C-101B-9397-08002B2CF9AE}" pid="5" name="Producer">
    <vt:lpwstr>Microsoft® Word 2013</vt:lpwstr>
  </property>
</Properties>
</file>